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2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03"/>
        <w:gridCol w:w="909"/>
        <w:gridCol w:w="808"/>
        <w:gridCol w:w="1287"/>
        <w:gridCol w:w="771"/>
        <w:gridCol w:w="2233"/>
      </w:tblGrid>
      <w:tr w:rsidR="006E24AA" w:rsidRPr="00941125" w14:paraId="04A1E985" w14:textId="77777777" w:rsidTr="00AD168D">
        <w:tc>
          <w:tcPr>
            <w:tcW w:w="9011" w:type="dxa"/>
            <w:gridSpan w:val="6"/>
          </w:tcPr>
          <w:p w14:paraId="6558397A" w14:textId="37D669F9" w:rsidR="006E24AA" w:rsidRPr="00941125" w:rsidRDefault="006E24AA" w:rsidP="00941125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Студијски програм</w:t>
            </w: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="00D4682A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С</w:t>
            </w: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оцијалн</w:t>
            </w:r>
            <w:r w:rsidR="00D4682A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политик</w:t>
            </w:r>
            <w:r w:rsidR="00D4682A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социјалн</w:t>
            </w:r>
            <w:r w:rsidR="00D4682A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рад</w:t>
            </w:r>
          </w:p>
        </w:tc>
      </w:tr>
      <w:tr w:rsidR="006E24AA" w:rsidRPr="00941125" w14:paraId="2F949393" w14:textId="77777777" w:rsidTr="00AD168D">
        <w:tc>
          <w:tcPr>
            <w:tcW w:w="9011" w:type="dxa"/>
            <w:gridSpan w:val="6"/>
          </w:tcPr>
          <w:p w14:paraId="48423914" w14:textId="757CE805" w:rsidR="006E24AA" w:rsidRPr="00941125" w:rsidRDefault="006E24AA" w:rsidP="00941125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Назив предмета</w:t>
            </w: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="003A7AA0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Геронтологија</w:t>
            </w:r>
          </w:p>
        </w:tc>
      </w:tr>
      <w:tr w:rsidR="006E24AA" w:rsidRPr="00941125" w14:paraId="5D9B4117" w14:textId="77777777" w:rsidTr="00AD168D">
        <w:tc>
          <w:tcPr>
            <w:tcW w:w="9011" w:type="dxa"/>
            <w:gridSpan w:val="6"/>
          </w:tcPr>
          <w:p w14:paraId="71EE4A09" w14:textId="3D5D281D" w:rsidR="006E24AA" w:rsidRPr="00941125" w:rsidRDefault="006E24AA" w:rsidP="00941125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Наставник</w:t>
            </w: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="00D4682A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доц. др </w:t>
            </w:r>
            <w:r w:rsidR="003A7AA0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Зоран Весић</w:t>
            </w: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6E24AA" w:rsidRPr="00941125" w14:paraId="7A8C596A" w14:textId="77777777" w:rsidTr="00AD168D">
        <w:tc>
          <w:tcPr>
            <w:tcW w:w="9011" w:type="dxa"/>
            <w:gridSpan w:val="6"/>
          </w:tcPr>
          <w:p w14:paraId="281CF915" w14:textId="3D2B85C5" w:rsidR="006E24AA" w:rsidRPr="00941125" w:rsidRDefault="006E24AA" w:rsidP="00941125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</w:t>
            </w: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="00D4682A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О</w:t>
            </w:r>
            <w:r w:rsidR="003A7AA0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бавез</w:t>
            </w:r>
            <w:r w:rsidR="00D4682A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н</w:t>
            </w:r>
            <w:r w:rsidR="00587C05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</w:p>
        </w:tc>
      </w:tr>
      <w:tr w:rsidR="006E24AA" w:rsidRPr="00941125" w14:paraId="7C5544A2" w14:textId="77777777" w:rsidTr="00AD168D">
        <w:tc>
          <w:tcPr>
            <w:tcW w:w="9011" w:type="dxa"/>
            <w:gridSpan w:val="6"/>
          </w:tcPr>
          <w:p w14:paraId="754F3FF3" w14:textId="64088DC0" w:rsidR="006E24AA" w:rsidRPr="00941125" w:rsidRDefault="006E24AA" w:rsidP="00941125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</w:t>
            </w: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="00E931AE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6</w:t>
            </w:r>
          </w:p>
        </w:tc>
      </w:tr>
      <w:tr w:rsidR="006E24AA" w:rsidRPr="00941125" w14:paraId="5055424B" w14:textId="77777777" w:rsidTr="00AD168D">
        <w:tc>
          <w:tcPr>
            <w:tcW w:w="9011" w:type="dxa"/>
            <w:gridSpan w:val="6"/>
          </w:tcPr>
          <w:p w14:paraId="6E3708B0" w14:textId="26256E45" w:rsidR="006E24AA" w:rsidRPr="00941125" w:rsidRDefault="006E24AA" w:rsidP="00941125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Услов:</w:t>
            </w:r>
          </w:p>
        </w:tc>
      </w:tr>
      <w:tr w:rsidR="006E24AA" w:rsidRPr="00941125" w14:paraId="4C77618A" w14:textId="77777777" w:rsidTr="00AD168D">
        <w:tc>
          <w:tcPr>
            <w:tcW w:w="9011" w:type="dxa"/>
            <w:gridSpan w:val="6"/>
          </w:tcPr>
          <w:p w14:paraId="72F98922" w14:textId="77777777" w:rsidR="00497605" w:rsidRPr="00941125" w:rsidRDefault="006E24AA" w:rsidP="00941125">
            <w:pPr>
              <w:spacing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Циљ предмета</w:t>
            </w:r>
          </w:p>
          <w:p w14:paraId="71DD28E9" w14:textId="0CECC977" w:rsidR="00973261" w:rsidRPr="00941125" w:rsidRDefault="00AD168D" w:rsidP="00941125">
            <w:pPr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С</w:t>
            </w:r>
            <w:r w:rsidR="00817AEF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тицање знања и вештина у области геронтологије, разумевање старења као процеса и свих аспеката тог процеса – биолошких, психолошких, социјалних, правних, економских и политичких. Посебна пажња је посвећена интердисциплинарном приступу</w:t>
            </w:r>
            <w:r w:rsidR="000A2EB0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, односу и повезаности научних дисциплина које се баве старијим особама у систему социјалне и здравствене заштите, а стичу се знања и у вези старења и старости</w:t>
            </w:r>
            <w:r w:rsidR="00854ECE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, физичко</w:t>
            </w:r>
            <w:r w:rsidR="000E324C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г</w:t>
            </w:r>
            <w:r w:rsidR="00854ECE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ментално</w:t>
            </w:r>
            <w:r w:rsidR="000E324C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г</w:t>
            </w:r>
            <w:r w:rsidR="00854ECE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здрављ</w:t>
            </w:r>
            <w:r w:rsidR="000E324C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="00854ECE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, психологиј</w:t>
            </w:r>
            <w:r w:rsidR="000E324C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="00854ECE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старења, фактор</w:t>
            </w:r>
            <w:r w:rsidR="000E324C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="00854ECE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који утичу на социјално укључивање старијих особа, процене функционалности старијих особа, насиљ</w:t>
            </w:r>
            <w:r w:rsidR="000E324C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="00854ECE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над старијима и квалитет</w:t>
            </w:r>
            <w:r w:rsidR="000E324C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="00854ECE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живота у старости.  </w:t>
            </w:r>
          </w:p>
        </w:tc>
      </w:tr>
      <w:tr w:rsidR="006E24AA" w:rsidRPr="00941125" w14:paraId="7AC56182" w14:textId="77777777" w:rsidTr="00AD168D">
        <w:tc>
          <w:tcPr>
            <w:tcW w:w="9011" w:type="dxa"/>
            <w:gridSpan w:val="6"/>
          </w:tcPr>
          <w:p w14:paraId="1B69707C" w14:textId="77777777" w:rsidR="00497605" w:rsidRPr="00941125" w:rsidRDefault="006E24AA" w:rsidP="00941125">
            <w:pPr>
              <w:spacing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Исходи предмета</w:t>
            </w:r>
          </w:p>
          <w:p w14:paraId="1AE5BE61" w14:textId="4927EAD9" w:rsidR="004317E7" w:rsidRPr="00941125" w:rsidRDefault="003F5FE4" w:rsidP="00941125">
            <w:pPr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(</w:t>
            </w:r>
            <w:r w:rsidR="00006483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1) </w:t>
            </w: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Разумевање значаја старења становништва и свих аспеката овог процеса -  биолошких, психолошких, социјалних, правних, економских и политичких; (2) Разумевање најважнијих карактеристика</w:t>
            </w:r>
            <w:r w:rsidRPr="00941125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 сензорних и когнитивних промена у старијем добу, социјалних карактеристика најчешћих стања и обољења карактеристичних за старије особе; (3) Разумевање и превенција </w:t>
            </w: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насиља  и дискриминације над старијим особама, </w:t>
            </w:r>
            <w:r w:rsidRPr="00941125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>правним оквиром и механизмима социјалне  заштите старијих особа; (4) Разумевање сензорних и когнитивних промена у старијем добу и социјалних карактеристика најчешћих стања и обољења карактеристичних за старије особе; (5) Разумевање фактора социјалне инклузије и квалитета живота старијих особа и институционалних и ванинституционалних облика заштите старијих особа.</w:t>
            </w:r>
          </w:p>
        </w:tc>
      </w:tr>
      <w:tr w:rsidR="006E24AA" w:rsidRPr="00941125" w14:paraId="738CA362" w14:textId="77777777" w:rsidTr="00AD168D">
        <w:tc>
          <w:tcPr>
            <w:tcW w:w="9011" w:type="dxa"/>
            <w:gridSpan w:val="6"/>
          </w:tcPr>
          <w:p w14:paraId="013AA301" w14:textId="370CFCDF" w:rsidR="006E24AA" w:rsidRPr="00941125" w:rsidRDefault="006E24AA" w:rsidP="00941125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Садржај предмета</w:t>
            </w: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</w:p>
          <w:p w14:paraId="472B6C4F" w14:textId="77777777" w:rsidR="00587C05" w:rsidRPr="00941125" w:rsidRDefault="006E24AA" w:rsidP="00941125">
            <w:pPr>
              <w:spacing w:after="6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Теоријска настава</w:t>
            </w:r>
            <w:r w:rsidR="00E931AE" w:rsidRPr="00941125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: </w:t>
            </w:r>
          </w:p>
          <w:p w14:paraId="418C0AB2" w14:textId="39D8A47F" w:rsidR="006E24AA" w:rsidRPr="00941125" w:rsidRDefault="00E931AE" w:rsidP="009411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Упознавање са дефиницијом геронтологије, социјалне геронтологије и критичке геронтологије, глобално старење и старење становништва у Републици Србији, </w:t>
            </w:r>
            <w:r w:rsidR="00651AC6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упознавање са појмом старења</w:t>
            </w:r>
            <w:r w:rsidR="00C96567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, димензијама</w:t>
            </w:r>
            <w:r w:rsidR="00651AC6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теоријама старења, </w:t>
            </w:r>
            <w:r w:rsidR="00C96567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током живота, </w:t>
            </w:r>
            <w:r w:rsidR="00651AC6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биолошким старењем и епигенетским сатом, психолошким старењем, социјалним старењем,</w:t>
            </w:r>
            <w:r w:rsidR="00C96567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651AC6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основама физичке активности и исхране старијих особа, сексуалности старијих особа. Најважније карактеристике депресије у старијем добу и суицида, деменција старијих особа и Алцхајмерова болест, палијативно збрињавање, процес умирања, смрт, туговање и еутаназија. Упознавање са </w:t>
            </w:r>
            <w:r w:rsidR="00C96567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ејџизмом и </w:t>
            </w:r>
            <w:r w:rsidR="00651AC6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најважнијим </w:t>
            </w:r>
            <w:r w:rsidR="00C96567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врстама</w:t>
            </w:r>
            <w:r w:rsidR="00651AC6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насиља над старијим особама</w:t>
            </w:r>
            <w:r w:rsidR="00C96567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C96567" w:rsidRPr="00941125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>правним оквиром и механизмима социјалне  заштите старијих особа од дискриминације и насиља. Специфичности социјалног рада са старијим особама, међугенерацијска солидарност, старење у месту, социјална заштита, здравствена заштита и финансијска сигурност старијих особа. Најважнији аспекти коришћења геронтотехнологије у старијем добу, економија старења.</w:t>
            </w:r>
            <w:r w:rsidR="000448E4" w:rsidRPr="00941125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 Основе сензорних и когнитивних промена у старијем добу, социјалних карактеристика најчешћих стања и обољења карактеристичних за старије особе. Фактори социјалне инклузије и квалитет живота старијих особа, институционални и ванинституционални облици заштите, пословна способност старијих особа. </w:t>
            </w:r>
          </w:p>
          <w:p w14:paraId="23186445" w14:textId="77777777" w:rsidR="00587C05" w:rsidRPr="00941125" w:rsidRDefault="006E24AA" w:rsidP="00941125">
            <w:pPr>
              <w:spacing w:before="6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Практична настава</w:t>
            </w:r>
            <w:r w:rsidR="00D4682A" w:rsidRPr="00941125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: </w:t>
            </w:r>
          </w:p>
          <w:p w14:paraId="2617A11D" w14:textId="79CB6F53" w:rsidR="006E24AA" w:rsidRPr="00941125" w:rsidRDefault="000448E4" w:rsidP="00941125">
            <w:pPr>
              <w:spacing w:before="60" w:after="6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Истраживачки рад, студије случаја, специфичности комуникације са старијим особама, упознавање са радом у установама социјалне и здравствене заштите у вези рада са старијим особама и начином функционисања различитих облика ванинституционалне заштите старијих особа</w:t>
            </w:r>
            <w:r w:rsidR="00AD168D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</w:t>
            </w: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центри за социјални рад</w:t>
            </w:r>
            <w:r w:rsidR="00AD168D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установе за смештај одраслих и старијих особа</w:t>
            </w:r>
            <w:r w:rsidR="00973261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, клубови за старије особе, домови здравља, опште болнице – одељења за геријатрију и палијативно збрињавање, невладине организације и др.</w:t>
            </w:r>
            <w:r w:rsidR="00AD168D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)</w:t>
            </w:r>
            <w:r w:rsidR="00587C05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</w:tc>
      </w:tr>
      <w:tr w:rsidR="006E24AA" w:rsidRPr="00941125" w14:paraId="7D6347D8" w14:textId="77777777" w:rsidTr="00AD168D">
        <w:tc>
          <w:tcPr>
            <w:tcW w:w="9011" w:type="dxa"/>
            <w:gridSpan w:val="6"/>
          </w:tcPr>
          <w:p w14:paraId="7564DC3C" w14:textId="01A2F22D" w:rsidR="006E24AA" w:rsidRPr="00941125" w:rsidRDefault="006E24AA" w:rsidP="00941125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Литература</w:t>
            </w: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</w:p>
          <w:p w14:paraId="63316BA2" w14:textId="70AA1C9D" w:rsidR="00F90642" w:rsidRPr="00941125" w:rsidRDefault="00F90642" w:rsidP="009411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Весић З., Геронтологија, 2021 (у припреми)</w:t>
            </w:r>
          </w:p>
          <w:p w14:paraId="4918B4D0" w14:textId="34D5FBF0" w:rsidR="00F90642" w:rsidRPr="00941125" w:rsidRDefault="00F90642" w:rsidP="009411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Весић З., Бркић М., Јакшић И., Перић С., Иза међугенерацијског огледала - подстицање међугенерацијске солидарности у Србији, Институт за јавну политику, Београд, 2020.</w:t>
            </w:r>
          </w:p>
          <w:p w14:paraId="6DB70D75" w14:textId="27C462DA" w:rsidR="00F90642" w:rsidRPr="00941125" w:rsidRDefault="00F90642" w:rsidP="009411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Бркић М., Весић З., Дамјановић Д., Милановић М., Пантић М., Перић С., Лубурић С., Град прилагођен старијим особама - путоказ за активно старење у Београду, Институт за јавну политику, Београд, 2019.</w:t>
            </w:r>
          </w:p>
          <w:p w14:paraId="4BD6C5DD" w14:textId="4515ACAB" w:rsidR="00F90642" w:rsidRPr="00941125" w:rsidRDefault="00F90642" w:rsidP="009411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Весић З., Перишић Н., Јакшић И.; Чиниоци социјалног укључивања старијих особа у Београду, Социолошки преглед, vol. LIII (2019), no. 4, pp. 1681–1708.</w:t>
            </w:r>
          </w:p>
          <w:p w14:paraId="69DB87B2" w14:textId="7B9043BE" w:rsidR="00F90642" w:rsidRPr="00941125" w:rsidRDefault="00F90642" w:rsidP="009411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Перишић Н., Весић З., Сјеничић М.; Међугенерацијска солидарност у документима и активностима Европске уније; Социјална политика, број 1/2019, год. 54, pp 51 – 72.</w:t>
            </w:r>
          </w:p>
          <w:p w14:paraId="2255097A" w14:textId="44B6A9E7" w:rsidR="00F90642" w:rsidRPr="00941125" w:rsidRDefault="00F90642" w:rsidP="009411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Сјеничић М., Весић З.; Злостављање старијих: Истраживање и превенција; Темида, 2018, vol. 21, br. 3, str. 345-362</w:t>
            </w:r>
            <w:r w:rsidR="00ED0919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2EA0CD8C" w14:textId="424FE398" w:rsidR="00ED0919" w:rsidRPr="00941125" w:rsidRDefault="00ED0919" w:rsidP="009411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Тодоровић Н., Врачевић М., Башић Г., Миљковић Н., Матијевић Б.; Старење и дигитална укљученост – полазна студија са препорукама, Црвени крст Србије, 2019.</w:t>
            </w:r>
          </w:p>
          <w:p w14:paraId="3961F0E5" w14:textId="0C7AAF34" w:rsidR="006E24AA" w:rsidRPr="00941125" w:rsidRDefault="00ED0919" w:rsidP="00941125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Бабовић М., Величковић К., Стефановић С., Тодоровић Н., Врачевић М.; Социјална укљученост старијих особа (65+) у Србији,  Црвени крст Србије, 2018.</w:t>
            </w:r>
          </w:p>
        </w:tc>
      </w:tr>
      <w:tr w:rsidR="003A0DAA" w:rsidRPr="00941125" w14:paraId="0389CE98" w14:textId="77777777" w:rsidTr="00936897">
        <w:trPr>
          <w:trHeight w:val="219"/>
        </w:trPr>
        <w:tc>
          <w:tcPr>
            <w:tcW w:w="3003" w:type="dxa"/>
            <w:tcBorders>
              <w:bottom w:val="single" w:sz="4" w:space="0" w:color="auto"/>
              <w:right w:val="single" w:sz="4" w:space="0" w:color="auto"/>
            </w:tcBorders>
          </w:tcPr>
          <w:p w14:paraId="55D67E55" w14:textId="77777777" w:rsidR="003A0DAA" w:rsidRPr="00941125" w:rsidRDefault="003A0DAA" w:rsidP="003A0DAA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lastRenderedPageBreak/>
              <w:t>Број часова активне наставе</w:t>
            </w: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300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B954DA" w14:textId="4659BAE7" w:rsidR="003A0DAA" w:rsidRPr="003A0DAA" w:rsidRDefault="003A0DAA" w:rsidP="003A0DAA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Теоријска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3A0DA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45</w:t>
            </w:r>
          </w:p>
        </w:tc>
        <w:tc>
          <w:tcPr>
            <w:tcW w:w="300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C834AF" w14:textId="3383B5A1" w:rsidR="003A0DAA" w:rsidRPr="00941125" w:rsidRDefault="003A0DAA" w:rsidP="003A0DAA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Практична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</w:tr>
      <w:tr w:rsidR="006E24AA" w:rsidRPr="00941125" w14:paraId="4B5E8C74" w14:textId="77777777" w:rsidTr="00AD168D">
        <w:tc>
          <w:tcPr>
            <w:tcW w:w="9011" w:type="dxa"/>
            <w:gridSpan w:val="6"/>
          </w:tcPr>
          <w:p w14:paraId="5562D3A7" w14:textId="77777777" w:rsidR="006E24AA" w:rsidRPr="00941125" w:rsidRDefault="006E24AA" w:rsidP="00941125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Методе извођења наставе</w:t>
            </w: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: Предавања и вежбе</w:t>
            </w:r>
          </w:p>
        </w:tc>
      </w:tr>
      <w:tr w:rsidR="006E24AA" w:rsidRPr="00941125" w14:paraId="5F3D38BA" w14:textId="77777777" w:rsidTr="00AD168D">
        <w:tc>
          <w:tcPr>
            <w:tcW w:w="9011" w:type="dxa"/>
            <w:gridSpan w:val="6"/>
          </w:tcPr>
          <w:p w14:paraId="053F0F5E" w14:textId="77777777" w:rsidR="006E24AA" w:rsidRPr="00941125" w:rsidRDefault="006E24AA" w:rsidP="00941125">
            <w:pPr>
              <w:tabs>
                <w:tab w:val="left" w:pos="4009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Оцена знања (максимални број поена 100)</w:t>
            </w:r>
          </w:p>
        </w:tc>
      </w:tr>
      <w:tr w:rsidR="006E24AA" w:rsidRPr="00941125" w14:paraId="218CFDFF" w14:textId="77777777" w:rsidTr="00AD168D">
        <w:tc>
          <w:tcPr>
            <w:tcW w:w="3912" w:type="dxa"/>
            <w:gridSpan w:val="2"/>
            <w:tcBorders>
              <w:right w:val="single" w:sz="4" w:space="0" w:color="auto"/>
            </w:tcBorders>
          </w:tcPr>
          <w:p w14:paraId="4AB61E85" w14:textId="77777777" w:rsidR="006E24AA" w:rsidRPr="00941125" w:rsidRDefault="006E24AA" w:rsidP="00941125">
            <w:pPr>
              <w:tabs>
                <w:tab w:val="left" w:pos="4009"/>
              </w:tabs>
              <w:spacing w:after="6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Предиспитне обавезе</w:t>
            </w:r>
          </w:p>
        </w:tc>
        <w:tc>
          <w:tcPr>
            <w:tcW w:w="808" w:type="dxa"/>
            <w:tcBorders>
              <w:right w:val="single" w:sz="4" w:space="0" w:color="auto"/>
            </w:tcBorders>
          </w:tcPr>
          <w:p w14:paraId="47BDC42F" w14:textId="77777777" w:rsidR="006E24AA" w:rsidRPr="00941125" w:rsidRDefault="006E24AA" w:rsidP="00941125">
            <w:pPr>
              <w:tabs>
                <w:tab w:val="left" w:pos="4009"/>
              </w:tabs>
              <w:spacing w:after="6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поени</w:t>
            </w:r>
          </w:p>
        </w:tc>
        <w:tc>
          <w:tcPr>
            <w:tcW w:w="20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1C202E" w14:textId="77777777" w:rsidR="006E24AA" w:rsidRPr="00941125" w:rsidRDefault="006E24AA" w:rsidP="00941125">
            <w:pPr>
              <w:tabs>
                <w:tab w:val="left" w:pos="4009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Завршни испит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14:paraId="100B6E23" w14:textId="77777777" w:rsidR="006E24AA" w:rsidRPr="00941125" w:rsidRDefault="006E24AA" w:rsidP="00941125">
            <w:pPr>
              <w:tabs>
                <w:tab w:val="left" w:pos="4009"/>
              </w:tabs>
              <w:spacing w:after="6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поени</w:t>
            </w:r>
          </w:p>
        </w:tc>
      </w:tr>
      <w:tr w:rsidR="006E24AA" w:rsidRPr="00941125" w14:paraId="75DEF44A" w14:textId="77777777" w:rsidTr="00AD168D">
        <w:tc>
          <w:tcPr>
            <w:tcW w:w="3912" w:type="dxa"/>
            <w:gridSpan w:val="2"/>
            <w:tcBorders>
              <w:right w:val="single" w:sz="4" w:space="0" w:color="auto"/>
            </w:tcBorders>
          </w:tcPr>
          <w:p w14:paraId="38F8EBD7" w14:textId="77777777" w:rsidR="006E24AA" w:rsidRPr="00941125" w:rsidRDefault="006E24AA" w:rsidP="00941125">
            <w:pPr>
              <w:tabs>
                <w:tab w:val="left" w:pos="4009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Присуство на настави и активност на настави</w:t>
            </w:r>
          </w:p>
        </w:tc>
        <w:tc>
          <w:tcPr>
            <w:tcW w:w="808" w:type="dxa"/>
            <w:tcBorders>
              <w:right w:val="single" w:sz="4" w:space="0" w:color="auto"/>
            </w:tcBorders>
          </w:tcPr>
          <w:p w14:paraId="407C6688" w14:textId="3F5D7AD1" w:rsidR="006E24AA" w:rsidRPr="00941125" w:rsidRDefault="006E24AA" w:rsidP="00941125">
            <w:pPr>
              <w:tabs>
                <w:tab w:val="left" w:pos="4009"/>
              </w:tabs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1</w:t>
            </w:r>
            <w:r w:rsidR="00AD168D" w:rsidRPr="00941125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20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76378F" w14:textId="6B4C96A6" w:rsidR="006E24AA" w:rsidRPr="00941125" w:rsidRDefault="00AD168D" w:rsidP="00941125">
            <w:pPr>
              <w:tabs>
                <w:tab w:val="left" w:pos="4009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Усмени испит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14:paraId="753E6614" w14:textId="675A93EB" w:rsidR="006E24AA" w:rsidRPr="00941125" w:rsidRDefault="00AD168D" w:rsidP="00941125">
            <w:pPr>
              <w:tabs>
                <w:tab w:val="left" w:pos="4009"/>
              </w:tabs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70</w:t>
            </w:r>
          </w:p>
        </w:tc>
      </w:tr>
      <w:tr w:rsidR="006E24AA" w:rsidRPr="00941125" w14:paraId="6E04E41B" w14:textId="77777777" w:rsidTr="00AD168D">
        <w:tc>
          <w:tcPr>
            <w:tcW w:w="3912" w:type="dxa"/>
            <w:gridSpan w:val="2"/>
            <w:tcBorders>
              <w:right w:val="single" w:sz="4" w:space="0" w:color="auto"/>
            </w:tcBorders>
          </w:tcPr>
          <w:p w14:paraId="054EB1CC" w14:textId="0DFEF3BE" w:rsidR="006E24AA" w:rsidRPr="00941125" w:rsidRDefault="00AD168D" w:rsidP="00941125">
            <w:pPr>
              <w:tabs>
                <w:tab w:val="left" w:pos="4009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>Групни истраживачки задатак</w:t>
            </w:r>
            <w:r w:rsidR="006E24AA" w:rsidRPr="0094112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808" w:type="dxa"/>
            <w:tcBorders>
              <w:right w:val="single" w:sz="4" w:space="0" w:color="auto"/>
            </w:tcBorders>
          </w:tcPr>
          <w:p w14:paraId="37079CC7" w14:textId="7350D274" w:rsidR="006E24AA" w:rsidRPr="00941125" w:rsidRDefault="00AD168D" w:rsidP="00941125">
            <w:pPr>
              <w:tabs>
                <w:tab w:val="left" w:pos="4009"/>
              </w:tabs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941125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20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164494" w14:textId="77777777" w:rsidR="006E24AA" w:rsidRPr="00941125" w:rsidRDefault="006E24AA" w:rsidP="00941125">
            <w:pPr>
              <w:tabs>
                <w:tab w:val="left" w:pos="4009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14:paraId="0351A3C8" w14:textId="77777777" w:rsidR="006E24AA" w:rsidRPr="00941125" w:rsidRDefault="006E24AA" w:rsidP="00941125">
            <w:pPr>
              <w:tabs>
                <w:tab w:val="left" w:pos="4009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</w:tbl>
    <w:p w14:paraId="512D34F4" w14:textId="77777777" w:rsidR="00DE3F5C" w:rsidRPr="00941125" w:rsidRDefault="00DE3F5C" w:rsidP="00941125">
      <w:pPr>
        <w:jc w:val="both"/>
        <w:rPr>
          <w:rFonts w:ascii="Times New Roman" w:hAnsi="Times New Roman"/>
          <w:sz w:val="20"/>
          <w:szCs w:val="20"/>
          <w:lang w:val="sr-Cyrl-RS"/>
        </w:rPr>
      </w:pPr>
    </w:p>
    <w:sectPr w:rsidR="00DE3F5C" w:rsidRPr="00941125" w:rsidSect="006C4D85">
      <w:pgSz w:w="11901" w:h="16817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4AA"/>
    <w:rsid w:val="00006483"/>
    <w:rsid w:val="000448E4"/>
    <w:rsid w:val="00077E83"/>
    <w:rsid w:val="000A2EB0"/>
    <w:rsid w:val="000E324C"/>
    <w:rsid w:val="000F639C"/>
    <w:rsid w:val="00175188"/>
    <w:rsid w:val="00195CB7"/>
    <w:rsid w:val="00312460"/>
    <w:rsid w:val="003A0DAA"/>
    <w:rsid w:val="003A7AA0"/>
    <w:rsid w:val="003F5FE4"/>
    <w:rsid w:val="00411068"/>
    <w:rsid w:val="004317E7"/>
    <w:rsid w:val="00436E78"/>
    <w:rsid w:val="00497605"/>
    <w:rsid w:val="00587C05"/>
    <w:rsid w:val="005A30A4"/>
    <w:rsid w:val="005B3976"/>
    <w:rsid w:val="0064683B"/>
    <w:rsid w:val="00651AC6"/>
    <w:rsid w:val="006E24AA"/>
    <w:rsid w:val="00776E70"/>
    <w:rsid w:val="007B43F1"/>
    <w:rsid w:val="00803923"/>
    <w:rsid w:val="00817AEF"/>
    <w:rsid w:val="00854ECE"/>
    <w:rsid w:val="008655A9"/>
    <w:rsid w:val="008A4A15"/>
    <w:rsid w:val="00941125"/>
    <w:rsid w:val="009678C6"/>
    <w:rsid w:val="00973261"/>
    <w:rsid w:val="009A6EBD"/>
    <w:rsid w:val="009B0E1C"/>
    <w:rsid w:val="00A0437C"/>
    <w:rsid w:val="00A06613"/>
    <w:rsid w:val="00A06890"/>
    <w:rsid w:val="00AD168D"/>
    <w:rsid w:val="00B063C5"/>
    <w:rsid w:val="00B51FD7"/>
    <w:rsid w:val="00B95641"/>
    <w:rsid w:val="00BD2CF4"/>
    <w:rsid w:val="00BE7A20"/>
    <w:rsid w:val="00C1084A"/>
    <w:rsid w:val="00C96567"/>
    <w:rsid w:val="00D4682A"/>
    <w:rsid w:val="00DA05E9"/>
    <w:rsid w:val="00DE3F5C"/>
    <w:rsid w:val="00DE50DD"/>
    <w:rsid w:val="00E931AE"/>
    <w:rsid w:val="00ED0919"/>
    <w:rsid w:val="00F05F44"/>
    <w:rsid w:val="00F36B3A"/>
    <w:rsid w:val="00F513C9"/>
    <w:rsid w:val="00F9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7B047"/>
  <w15:chartTrackingRefBased/>
  <w15:docId w15:val="{13935374-6285-4042-BE4C-FB0D7FBB8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4AA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Vesic</dc:creator>
  <cp:keywords/>
  <dc:description/>
  <cp:lastModifiedBy>Danijela Pavlović</cp:lastModifiedBy>
  <cp:revision>8</cp:revision>
  <dcterms:created xsi:type="dcterms:W3CDTF">2021-05-19T14:12:00Z</dcterms:created>
  <dcterms:modified xsi:type="dcterms:W3CDTF">2021-05-31T16:25:00Z</dcterms:modified>
</cp:coreProperties>
</file>